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EFD95" w14:textId="7ABF03CD" w:rsidR="008A4907" w:rsidRPr="000434FD" w:rsidRDefault="005F3241" w:rsidP="000434FD">
      <w:pPr>
        <w:pStyle w:val="Szvegtrzs1"/>
        <w:spacing w:after="600"/>
        <w:jc w:val="center"/>
        <w:rPr>
          <w:b/>
          <w:bCs/>
          <w:sz w:val="32"/>
          <w:szCs w:val="32"/>
        </w:rPr>
      </w:pPr>
      <w:r w:rsidRPr="000434FD">
        <w:rPr>
          <w:b/>
          <w:bCs/>
          <w:sz w:val="32"/>
          <w:szCs w:val="32"/>
        </w:rPr>
        <w:t>Az intézmény alaptevékenysége</w:t>
      </w:r>
    </w:p>
    <w:p w14:paraId="29E300F1" w14:textId="77777777" w:rsidR="008A4907" w:rsidRDefault="005F3241">
      <w:pPr>
        <w:pStyle w:val="Szvegtrzs1"/>
        <w:jc w:val="both"/>
      </w:pPr>
      <w:r>
        <w:t>A költségvetési szerv közfeladata</w:t>
      </w:r>
    </w:p>
    <w:p w14:paraId="04A7DFCB" w14:textId="7A60F979" w:rsidR="008A4907" w:rsidRDefault="005F3241">
      <w:pPr>
        <w:pStyle w:val="Szvegtrzs1"/>
        <w:tabs>
          <w:tab w:val="left" w:leader="dot" w:pos="6051"/>
        </w:tabs>
        <w:spacing w:after="0"/>
        <w:jc w:val="both"/>
      </w:pPr>
      <w:r>
        <w:t xml:space="preserve">Az </w:t>
      </w:r>
      <w:r w:rsidR="000434FD">
        <w:t>Szt.</w:t>
      </w:r>
      <w:r>
        <w:t>, 62 §-a szerinti étkeztetés, 63. §-a szerinti házi segítségnyújtás, 65. §~a szerinti jelzőrendszeres házi segítségnyújtás, 65/C. §-a sz</w:t>
      </w:r>
      <w:r>
        <w:t>erinti támogató szolgáltatás és 65/F. § (1) bekezdés a) pontja szerinti nappali ellátás szociális alapszolgáltatások, valamint a 71. §-a szerinti pszichiátriai beteg otthoni ápolást-gondozást nyújtó intézményi, 75. §~a szerinti támogatott lakhatás és 85/A.</w:t>
      </w:r>
      <w:r>
        <w:t xml:space="preserve"> § (3) bekezdés a) pont ab) alpontja szerinti fogyatékos ápolást- gondozást nyújtó lakóotthoni szakosított ellátás biztosítása</w:t>
      </w:r>
      <w:r w:rsidR="000434FD">
        <w:t xml:space="preserve"> </w:t>
      </w:r>
      <w:r>
        <w:t>az új alapító okirat szerinti szöveget</w:t>
      </w:r>
    </w:p>
    <w:p w14:paraId="374111BD" w14:textId="77777777" w:rsidR="008A4907" w:rsidRDefault="005F3241">
      <w:pPr>
        <w:pStyle w:val="Szvegtrzs1"/>
        <w:spacing w:after="720"/>
        <w:jc w:val="both"/>
      </w:pPr>
      <w:r>
        <w:t>kell beleilleszteni</w:t>
      </w:r>
    </w:p>
    <w:p w14:paraId="565252D4" w14:textId="4A5E6B72" w:rsidR="008A4907" w:rsidRPr="000434FD" w:rsidRDefault="005F3241">
      <w:pPr>
        <w:pStyle w:val="Szvegtrzs1"/>
        <w:spacing w:after="540"/>
        <w:jc w:val="both"/>
        <w:rPr>
          <w:b/>
          <w:bCs/>
        </w:rPr>
      </w:pPr>
      <w:r w:rsidRPr="000434FD">
        <w:rPr>
          <w:b/>
          <w:bCs/>
        </w:rPr>
        <w:t xml:space="preserve"> 1. </w:t>
      </w:r>
      <w:r w:rsidRPr="000434FD">
        <w:rPr>
          <w:b/>
          <w:bCs/>
        </w:rPr>
        <w:t>Alaptevékenységek</w:t>
      </w:r>
    </w:p>
    <w:p w14:paraId="2F4080AF" w14:textId="77777777" w:rsidR="008A4907" w:rsidRDefault="005F3241">
      <w:pPr>
        <w:pStyle w:val="Szvegtrzs1"/>
        <w:jc w:val="both"/>
      </w:pPr>
      <w:r>
        <w:t>A költségvetési szerv főtevékenységének áll</w:t>
      </w:r>
      <w:r>
        <w:t>amháztartási szakágazati besorolása:</w:t>
      </w:r>
    </w:p>
    <w:p w14:paraId="1402435B" w14:textId="77777777" w:rsidR="000434FD" w:rsidRDefault="005F3241" w:rsidP="000434FD">
      <w:pPr>
        <w:pStyle w:val="Szvegtrzs1"/>
        <w:spacing w:line="240" w:lineRule="auto"/>
        <w:jc w:val="both"/>
      </w:pPr>
      <w:r>
        <w:t>873000 Idősek, fogyatékosok bentlakásos ellátása - új AO alapján</w:t>
      </w:r>
    </w:p>
    <w:p w14:paraId="7AAD190D" w14:textId="47C092B5" w:rsidR="008A4907" w:rsidRPr="000434FD" w:rsidRDefault="005F3241" w:rsidP="000434FD">
      <w:pPr>
        <w:pStyle w:val="Szvegtrzs1"/>
        <w:spacing w:line="240" w:lineRule="auto"/>
        <w:jc w:val="both"/>
        <w:rPr>
          <w:b/>
          <w:bCs/>
        </w:rPr>
      </w:pPr>
      <w:r w:rsidRPr="000434FD">
        <w:rPr>
          <w:b/>
          <w:bCs/>
        </w:rPr>
        <w:t xml:space="preserve">Alaptevékenységének </w:t>
      </w:r>
      <w:r w:rsidR="000434FD" w:rsidRPr="000434FD">
        <w:rPr>
          <w:b/>
          <w:bCs/>
        </w:rPr>
        <w:t>Kormányzati</w:t>
      </w:r>
      <w:r w:rsidRPr="000434FD">
        <w:rPr>
          <w:b/>
          <w:bCs/>
        </w:rPr>
        <w:t xml:space="preserve"> </w:t>
      </w:r>
      <w:r w:rsidR="000434FD" w:rsidRPr="000434FD">
        <w:rPr>
          <w:b/>
          <w:bCs/>
        </w:rPr>
        <w:t>funkciók szerinti besorolása: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6"/>
        <w:gridCol w:w="5938"/>
      </w:tblGrid>
      <w:tr w:rsidR="008A4907" w14:paraId="37E4B7BE" w14:textId="77777777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A7005B" w14:textId="20B1642E" w:rsidR="008A4907" w:rsidRDefault="005F3241">
            <w:pPr>
              <w:pStyle w:val="Egyb0"/>
              <w:spacing w:after="0" w:line="240" w:lineRule="auto"/>
            </w:pPr>
            <w:r>
              <w:t>k</w:t>
            </w:r>
            <w:r>
              <w:t xml:space="preserve">ormányzati </w:t>
            </w:r>
            <w:r w:rsidR="000434FD">
              <w:t>funkciószám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58DFB" w14:textId="77777777" w:rsidR="008A4907" w:rsidRDefault="005F3241">
            <w:pPr>
              <w:pStyle w:val="Egyb0"/>
              <w:spacing w:after="0" w:line="240" w:lineRule="auto"/>
            </w:pPr>
            <w:r>
              <w:t>kormányzati funkció megnevezése</w:t>
            </w:r>
          </w:p>
        </w:tc>
      </w:tr>
      <w:tr w:rsidR="008A4907" w14:paraId="245C7463" w14:textId="77777777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69BAAE" w14:textId="77777777" w:rsidR="008A4907" w:rsidRDefault="005F3241">
            <w:pPr>
              <w:pStyle w:val="Egyb0"/>
              <w:spacing w:after="0" w:line="240" w:lineRule="auto"/>
            </w:pPr>
            <w:r>
              <w:t>041233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B8A10" w14:textId="77777777" w:rsidR="008A4907" w:rsidRDefault="005F3241">
            <w:pPr>
              <w:pStyle w:val="Egyb0"/>
              <w:spacing w:after="0" w:line="240" w:lineRule="auto"/>
            </w:pPr>
            <w:r>
              <w:t xml:space="preserve">Hosszabb </w:t>
            </w:r>
            <w:r>
              <w:t>időtartamú közfoglalkoztatás</w:t>
            </w:r>
          </w:p>
        </w:tc>
      </w:tr>
      <w:tr w:rsidR="008A4907" w14:paraId="4170EE8E" w14:textId="77777777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E9B503" w14:textId="77777777" w:rsidR="008A4907" w:rsidRDefault="005F3241">
            <w:pPr>
              <w:pStyle w:val="Egyb0"/>
              <w:spacing w:after="0" w:line="240" w:lineRule="auto"/>
            </w:pPr>
            <w:r>
              <w:t>096015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1ECA9" w14:textId="77777777" w:rsidR="008A4907" w:rsidRDefault="005F3241">
            <w:pPr>
              <w:pStyle w:val="Egyb0"/>
              <w:spacing w:after="0" w:line="240" w:lineRule="auto"/>
            </w:pPr>
            <w:r>
              <w:t>Gyermekétkeztetés köznevelési intézményben</w:t>
            </w:r>
          </w:p>
        </w:tc>
      </w:tr>
      <w:tr w:rsidR="008A4907" w14:paraId="4A36E82B" w14:textId="77777777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7C8B4A" w14:textId="77777777" w:rsidR="008A4907" w:rsidRDefault="005F3241">
            <w:pPr>
              <w:pStyle w:val="Egyb0"/>
              <w:spacing w:after="0" w:line="240" w:lineRule="auto"/>
            </w:pPr>
            <w:r>
              <w:t>096025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85738" w14:textId="77777777" w:rsidR="008A4907" w:rsidRDefault="005F3241">
            <w:pPr>
              <w:pStyle w:val="Egyb0"/>
              <w:spacing w:after="0" w:line="240" w:lineRule="auto"/>
            </w:pPr>
            <w:r>
              <w:t>Munkahelyi étkeztetés köznevelési intézményben</w:t>
            </w:r>
          </w:p>
        </w:tc>
      </w:tr>
      <w:tr w:rsidR="008A4907" w14:paraId="6C47DA12" w14:textId="77777777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597E2" w14:textId="77777777" w:rsidR="008A4907" w:rsidRDefault="005F3241">
            <w:pPr>
              <w:pStyle w:val="Egyb0"/>
              <w:spacing w:after="0" w:line="240" w:lineRule="auto"/>
            </w:pPr>
            <w:r>
              <w:t>101121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07FE9" w14:textId="77777777" w:rsidR="008A4907" w:rsidRDefault="005F3241">
            <w:pPr>
              <w:pStyle w:val="Egyb0"/>
              <w:spacing w:after="0" w:line="240" w:lineRule="auto"/>
            </w:pPr>
            <w:r>
              <w:t>Pszichiátriai betegek tartós bentlakásos ellátása</w:t>
            </w:r>
          </w:p>
        </w:tc>
      </w:tr>
      <w:tr w:rsidR="008A4907" w14:paraId="6D486C98" w14:textId="77777777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5C8DF" w14:textId="77777777" w:rsidR="008A4907" w:rsidRDefault="005F3241">
            <w:pPr>
              <w:pStyle w:val="Egyb0"/>
              <w:spacing w:after="0" w:line="240" w:lineRule="auto"/>
            </w:pPr>
            <w:r>
              <w:t>101211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77CEE0" w14:textId="77777777" w:rsidR="008A4907" w:rsidRDefault="005F3241">
            <w:pPr>
              <w:pStyle w:val="Egyb0"/>
              <w:spacing w:before="80" w:after="0" w:line="240" w:lineRule="auto"/>
            </w:pPr>
            <w:r>
              <w:t xml:space="preserve">Fogyatékossággal élők tartós bentlakásos </w:t>
            </w:r>
            <w:r>
              <w:t>ellátása</w:t>
            </w:r>
          </w:p>
        </w:tc>
      </w:tr>
      <w:tr w:rsidR="008A4907" w14:paraId="120792BB" w14:textId="77777777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7B01ED" w14:textId="77777777" w:rsidR="008A4907" w:rsidRDefault="005F3241">
            <w:pPr>
              <w:pStyle w:val="Egyb0"/>
              <w:spacing w:after="0" w:line="240" w:lineRule="auto"/>
            </w:pPr>
            <w:r>
              <w:t>101214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059A92" w14:textId="77777777" w:rsidR="008A4907" w:rsidRDefault="005F3241">
            <w:pPr>
              <w:pStyle w:val="Egyb0"/>
              <w:spacing w:before="80" w:after="0" w:line="240" w:lineRule="auto"/>
            </w:pPr>
            <w:r>
              <w:t>Támogatott lakhatás fogyatékos személyek részére</w:t>
            </w:r>
          </w:p>
        </w:tc>
      </w:tr>
      <w:tr w:rsidR="008A4907" w14:paraId="39CD0D3B" w14:textId="77777777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94D28B" w14:textId="77777777" w:rsidR="008A4907" w:rsidRDefault="005F3241">
            <w:pPr>
              <w:pStyle w:val="Egyb0"/>
              <w:spacing w:before="240" w:after="0" w:line="240" w:lineRule="auto"/>
            </w:pPr>
            <w:r>
              <w:t>101215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5E0AB2" w14:textId="77777777" w:rsidR="008A4907" w:rsidRDefault="005F3241">
            <w:pPr>
              <w:pStyle w:val="Egyb0"/>
              <w:spacing w:before="80" w:after="0"/>
            </w:pPr>
            <w:r>
              <w:t>Fogyatékossággal élők ápoló-gondozó lakóotthoni ellátása</w:t>
            </w:r>
          </w:p>
        </w:tc>
      </w:tr>
      <w:tr w:rsidR="008A4907" w14:paraId="7CA4C44F" w14:textId="77777777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15D9D" w14:textId="77777777" w:rsidR="008A4907" w:rsidRDefault="005F3241">
            <w:pPr>
              <w:pStyle w:val="Egyb0"/>
              <w:spacing w:after="0" w:line="240" w:lineRule="auto"/>
            </w:pPr>
            <w:r>
              <w:t>101221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F106F6" w14:textId="77777777" w:rsidR="008A4907" w:rsidRDefault="005F3241">
            <w:pPr>
              <w:pStyle w:val="Egyb0"/>
              <w:spacing w:before="80" w:after="0" w:line="240" w:lineRule="auto"/>
            </w:pPr>
            <w:r>
              <w:t>Fogyatékossággal élők nappali ellátása</w:t>
            </w:r>
          </w:p>
        </w:tc>
      </w:tr>
      <w:tr w:rsidR="008A4907" w14:paraId="574B747E" w14:textId="77777777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0C0CB3" w14:textId="77777777" w:rsidR="008A4907" w:rsidRDefault="005F3241">
            <w:pPr>
              <w:pStyle w:val="Egyb0"/>
              <w:spacing w:after="0" w:line="240" w:lineRule="auto"/>
            </w:pPr>
            <w:r>
              <w:t>101222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500E8F" w14:textId="77777777" w:rsidR="008A4907" w:rsidRDefault="005F3241">
            <w:pPr>
              <w:pStyle w:val="Egyb0"/>
              <w:spacing w:before="80" w:after="0" w:line="240" w:lineRule="auto"/>
            </w:pPr>
            <w:r>
              <w:t>Támogató szolgáltatás fogyatékos személyek részére</w:t>
            </w:r>
          </w:p>
        </w:tc>
      </w:tr>
      <w:tr w:rsidR="008A4907" w14:paraId="18BCCDFD" w14:textId="77777777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0D8DF" w14:textId="77777777" w:rsidR="008A4907" w:rsidRDefault="005F3241">
            <w:pPr>
              <w:pStyle w:val="Egyb0"/>
              <w:spacing w:after="0" w:line="240" w:lineRule="auto"/>
            </w:pPr>
            <w:r>
              <w:lastRenderedPageBreak/>
              <w:t>105020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4CA758" w14:textId="77777777" w:rsidR="008A4907" w:rsidRDefault="005F3241">
            <w:pPr>
              <w:pStyle w:val="Egyb0"/>
              <w:spacing w:before="80" w:after="0" w:line="240" w:lineRule="auto"/>
            </w:pPr>
            <w:r>
              <w:t>Foglalkoztatást elősegítő képzések és egyéb támogatások</w:t>
            </w:r>
          </w:p>
        </w:tc>
      </w:tr>
      <w:tr w:rsidR="008A4907" w14:paraId="3C2B29AA" w14:textId="77777777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370F7F" w14:textId="77777777" w:rsidR="008A4907" w:rsidRDefault="005F3241">
            <w:pPr>
              <w:pStyle w:val="Egyb0"/>
              <w:spacing w:after="0" w:line="240" w:lineRule="auto"/>
            </w:pPr>
            <w:r>
              <w:t>107030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5A3189" w14:textId="77777777" w:rsidR="008A4907" w:rsidRDefault="005F3241">
            <w:pPr>
              <w:pStyle w:val="Egyb0"/>
              <w:spacing w:before="80" w:after="0" w:line="240" w:lineRule="auto"/>
            </w:pPr>
            <w:r>
              <w:t>Szociális foglalkoztatás, fejlesztő foglalkoztatás</w:t>
            </w:r>
          </w:p>
        </w:tc>
      </w:tr>
      <w:tr w:rsidR="008A4907" w14:paraId="20565744" w14:textId="77777777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EA30E1" w14:textId="77777777" w:rsidR="008A4907" w:rsidRDefault="005F3241">
            <w:pPr>
              <w:pStyle w:val="Egyb0"/>
              <w:spacing w:after="0" w:line="240" w:lineRule="auto"/>
            </w:pPr>
            <w:r>
              <w:t>107051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620493" w14:textId="77777777" w:rsidR="008A4907" w:rsidRDefault="005F3241">
            <w:pPr>
              <w:pStyle w:val="Egyb0"/>
              <w:spacing w:before="80" w:after="0" w:line="240" w:lineRule="auto"/>
            </w:pPr>
            <w:r>
              <w:t>Szociális étkeztetés szociális konyhán</w:t>
            </w:r>
          </w:p>
        </w:tc>
      </w:tr>
      <w:tr w:rsidR="008A4907" w14:paraId="6D9BCB49" w14:textId="77777777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E99B4" w14:textId="77777777" w:rsidR="008A4907" w:rsidRDefault="005F3241">
            <w:pPr>
              <w:pStyle w:val="Egyb0"/>
              <w:spacing w:after="0" w:line="240" w:lineRule="auto"/>
            </w:pPr>
            <w:r>
              <w:t>107052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3B6B99" w14:textId="77777777" w:rsidR="008A4907" w:rsidRDefault="005F3241">
            <w:pPr>
              <w:pStyle w:val="Egyb0"/>
              <w:spacing w:after="0" w:line="240" w:lineRule="auto"/>
            </w:pPr>
            <w:r>
              <w:t>Házi segítségnyújtás</w:t>
            </w:r>
          </w:p>
        </w:tc>
      </w:tr>
      <w:tr w:rsidR="008A4907" w14:paraId="25EFBF37" w14:textId="77777777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28F48" w14:textId="77777777" w:rsidR="008A4907" w:rsidRDefault="005F3241">
            <w:pPr>
              <w:pStyle w:val="Egyb0"/>
              <w:spacing w:after="0" w:line="240" w:lineRule="auto"/>
            </w:pPr>
            <w:r>
              <w:t>107053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F7608" w14:textId="77777777" w:rsidR="008A4907" w:rsidRDefault="005F3241">
            <w:pPr>
              <w:pStyle w:val="Egyb0"/>
              <w:spacing w:after="0" w:line="240" w:lineRule="auto"/>
            </w:pPr>
            <w:r>
              <w:t>Jelzőrendszeres házi segítségnyújtás</w:t>
            </w:r>
          </w:p>
        </w:tc>
      </w:tr>
      <w:tr w:rsidR="008A4907" w14:paraId="767D0385" w14:textId="77777777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75E32" w14:textId="77777777" w:rsidR="008A4907" w:rsidRDefault="005F3241">
            <w:pPr>
              <w:pStyle w:val="Egyb0"/>
              <w:spacing w:after="0" w:line="240" w:lineRule="auto"/>
            </w:pPr>
            <w:r>
              <w:t>102125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58D5D" w14:textId="77777777" w:rsidR="008A4907" w:rsidRDefault="005F3241">
            <w:pPr>
              <w:pStyle w:val="Egyb0"/>
              <w:spacing w:after="0" w:line="240" w:lineRule="auto"/>
            </w:pPr>
            <w:r>
              <w:t>Pszichiátriai betegek rehabilitációs lakóotthoni ellátása</w:t>
            </w:r>
          </w:p>
        </w:tc>
      </w:tr>
      <w:tr w:rsidR="008A4907" w14:paraId="2224CAE7" w14:textId="77777777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FD043F" w14:textId="77777777" w:rsidR="008A4907" w:rsidRDefault="005F3241">
            <w:pPr>
              <w:pStyle w:val="Egyb0"/>
              <w:spacing w:after="0" w:line="240" w:lineRule="auto"/>
            </w:pPr>
            <w:r>
              <w:t>101133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98B356" w14:textId="77777777" w:rsidR="008A4907" w:rsidRDefault="005F3241">
            <w:pPr>
              <w:pStyle w:val="Egyb0"/>
              <w:spacing w:after="0" w:line="240" w:lineRule="auto"/>
            </w:pPr>
            <w:r>
              <w:t>Támogatott lakhatás pszichiátriai betegek részére</w:t>
            </w:r>
          </w:p>
        </w:tc>
      </w:tr>
      <w:tr w:rsidR="008A4907" w14:paraId="7F84FA75" w14:textId="77777777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8BF87" w14:textId="77777777" w:rsidR="008A4907" w:rsidRDefault="005F3241">
            <w:pPr>
              <w:pStyle w:val="Egyb0"/>
              <w:spacing w:after="0" w:line="240" w:lineRule="auto"/>
            </w:pPr>
            <w:r>
              <w:t>101141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28A66A" w14:textId="77777777" w:rsidR="008A4907" w:rsidRDefault="005F3241">
            <w:pPr>
              <w:pStyle w:val="Egyb0"/>
              <w:spacing w:after="0" w:line="240" w:lineRule="auto"/>
            </w:pPr>
            <w:r>
              <w:t>Pszichiátriai betegek nappali ellátása</w:t>
            </w:r>
          </w:p>
        </w:tc>
      </w:tr>
      <w:tr w:rsidR="008A4907" w14:paraId="3C0A4C18" w14:textId="77777777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89656C" w14:textId="77777777" w:rsidR="008A4907" w:rsidRDefault="005F3241">
            <w:pPr>
              <w:pStyle w:val="Egyb0"/>
              <w:spacing w:after="0" w:line="240" w:lineRule="auto"/>
            </w:pPr>
            <w:r>
              <w:t>101143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4B115" w14:textId="77777777" w:rsidR="008A4907" w:rsidRDefault="005F3241">
            <w:pPr>
              <w:pStyle w:val="Egyb0"/>
              <w:spacing w:after="0" w:line="240" w:lineRule="auto"/>
            </w:pPr>
            <w:r>
              <w:t>Pszichiátriai betegek közösségi alapellátása</w:t>
            </w:r>
          </w:p>
        </w:tc>
      </w:tr>
    </w:tbl>
    <w:p w14:paraId="0FC54B17" w14:textId="77777777" w:rsidR="000434FD" w:rsidRDefault="000434FD">
      <w:pPr>
        <w:pStyle w:val="Szvegtrzs1"/>
        <w:spacing w:after="0"/>
      </w:pPr>
    </w:p>
    <w:p w14:paraId="721609E9" w14:textId="29E34B1C" w:rsidR="008A4907" w:rsidRPr="000434FD" w:rsidRDefault="005F3241">
      <w:pPr>
        <w:pStyle w:val="Szvegtrzs1"/>
        <w:spacing w:after="0"/>
        <w:rPr>
          <w:b/>
          <w:bCs/>
        </w:rPr>
      </w:pPr>
      <w:r w:rsidRPr="000434FD">
        <w:rPr>
          <w:b/>
          <w:bCs/>
        </w:rPr>
        <w:t xml:space="preserve">2. Az </w:t>
      </w:r>
      <w:r w:rsidRPr="000434FD">
        <w:rPr>
          <w:b/>
          <w:bCs/>
        </w:rPr>
        <w:t>alaptevékenységet meghatározó jogszabályok</w:t>
      </w:r>
    </w:p>
    <w:p w14:paraId="52871DA3" w14:textId="77777777" w:rsidR="008A4907" w:rsidRDefault="005F3241">
      <w:pPr>
        <w:pStyle w:val="Szvegtrzs1"/>
        <w:numPr>
          <w:ilvl w:val="0"/>
          <w:numId w:val="1"/>
        </w:numPr>
        <w:tabs>
          <w:tab w:val="left" w:pos="330"/>
        </w:tabs>
        <w:spacing w:after="0"/>
        <w:jc w:val="both"/>
      </w:pPr>
      <w:bookmarkStart w:id="0" w:name="bookmark0"/>
      <w:bookmarkEnd w:id="0"/>
      <w:r>
        <w:t>) A szociális igazgatásról és szociális ellátásokról szóló 1993. évi III. törvény (a</w:t>
      </w:r>
    </w:p>
    <w:p w14:paraId="2488E8EF" w14:textId="77777777" w:rsidR="008A4907" w:rsidRDefault="005F3241">
      <w:pPr>
        <w:pStyle w:val="Szvegtrzs1"/>
        <w:spacing w:after="160"/>
        <w:ind w:firstLine="520"/>
        <w:jc w:val="both"/>
      </w:pPr>
      <w:r>
        <w:t>továbbiakban: Szt.)</w:t>
      </w:r>
    </w:p>
    <w:p w14:paraId="335CCFD3" w14:textId="77777777" w:rsidR="008A4907" w:rsidRDefault="005F3241">
      <w:pPr>
        <w:pStyle w:val="Szvegtrzs1"/>
        <w:numPr>
          <w:ilvl w:val="0"/>
          <w:numId w:val="1"/>
        </w:numPr>
        <w:tabs>
          <w:tab w:val="left" w:pos="358"/>
        </w:tabs>
        <w:spacing w:after="0"/>
        <w:jc w:val="both"/>
      </w:pPr>
      <w:bookmarkStart w:id="1" w:name="bookmark1"/>
      <w:bookmarkEnd w:id="1"/>
      <w:r>
        <w:t>) A támogató szolgáltatás és a közösségi ellátások finanszírozásának rendjéről</w:t>
      </w:r>
    </w:p>
    <w:p w14:paraId="0A9D9192" w14:textId="77777777" w:rsidR="008A4907" w:rsidRDefault="005F3241">
      <w:pPr>
        <w:pStyle w:val="Szvegtrzs1"/>
        <w:spacing w:after="160"/>
        <w:ind w:firstLine="520"/>
      </w:pPr>
      <w:r>
        <w:t>szólói 91/2008. (VII. 30.) Ko</w:t>
      </w:r>
      <w:r>
        <w:t>rm. rendelet</w:t>
      </w:r>
    </w:p>
    <w:p w14:paraId="59E63F31" w14:textId="77777777" w:rsidR="008A4907" w:rsidRDefault="005F3241">
      <w:pPr>
        <w:pStyle w:val="Szvegtrzs1"/>
        <w:numPr>
          <w:ilvl w:val="0"/>
          <w:numId w:val="1"/>
        </w:numPr>
        <w:tabs>
          <w:tab w:val="left" w:pos="358"/>
        </w:tabs>
        <w:spacing w:after="0"/>
        <w:jc w:val="both"/>
      </w:pPr>
      <w:bookmarkStart w:id="2" w:name="bookmark2"/>
      <w:bookmarkEnd w:id="2"/>
      <w:r>
        <w:t>) A fogyatékos személyek alap vizsgálatáról, a rehabilitációs alkalmassági vizsgálatról,</w:t>
      </w:r>
    </w:p>
    <w:p w14:paraId="71131AA2" w14:textId="77777777" w:rsidR="008A4907" w:rsidRDefault="005F3241">
      <w:pPr>
        <w:pStyle w:val="Szvegtrzs1"/>
        <w:spacing w:after="160"/>
        <w:ind w:left="520" w:firstLine="40"/>
        <w:jc w:val="both"/>
      </w:pPr>
      <w:r>
        <w:t>továbbá a szociális intézményekben ellátott személyek állapotának felülvizsgálatáról szóló 92/2008. (IV. 23.) Korm. rendelet</w:t>
      </w:r>
    </w:p>
    <w:p w14:paraId="04F19EE8" w14:textId="77777777" w:rsidR="008A4907" w:rsidRDefault="005F3241">
      <w:pPr>
        <w:pStyle w:val="Szvegtrzs1"/>
        <w:numPr>
          <w:ilvl w:val="0"/>
          <w:numId w:val="1"/>
        </w:numPr>
        <w:tabs>
          <w:tab w:val="left" w:pos="358"/>
        </w:tabs>
        <w:spacing w:after="0"/>
        <w:jc w:val="both"/>
      </w:pPr>
      <w:bookmarkStart w:id="3" w:name="bookmark3"/>
      <w:bookmarkEnd w:id="3"/>
      <w:r>
        <w:t xml:space="preserve">) A személyes </w:t>
      </w:r>
      <w:r>
        <w:t>gondoskodás igénybevételével kapcsolatos eljárásokban közreműködő</w:t>
      </w:r>
    </w:p>
    <w:p w14:paraId="4469ED0B" w14:textId="77777777" w:rsidR="008A4907" w:rsidRDefault="005F3241">
      <w:pPr>
        <w:pStyle w:val="Szvegtrzs1"/>
        <w:spacing w:after="160"/>
        <w:ind w:left="520" w:firstLine="40"/>
        <w:jc w:val="both"/>
      </w:pPr>
      <w:r>
        <w:t>szakértőkre, szakértői szervekre vonatkozó részletes szabályokról szóló 340/2007. (XII. 15.) Korm. rendelet</w:t>
      </w:r>
    </w:p>
    <w:p w14:paraId="2EB792C4" w14:textId="0D5CE511" w:rsidR="008A4907" w:rsidRDefault="005F3241">
      <w:pPr>
        <w:pStyle w:val="Szvegtrzs1"/>
        <w:numPr>
          <w:ilvl w:val="0"/>
          <w:numId w:val="1"/>
        </w:numPr>
        <w:tabs>
          <w:tab w:val="left" w:pos="358"/>
        </w:tabs>
        <w:spacing w:after="0"/>
        <w:jc w:val="both"/>
      </w:pPr>
      <w:bookmarkStart w:id="4" w:name="bookmark4"/>
      <w:bookmarkEnd w:id="4"/>
      <w:r>
        <w:t xml:space="preserve">) A szociális, gyermekjóléti és gyermekvédelmi </w:t>
      </w:r>
      <w:r w:rsidR="000434FD">
        <w:t>igénybe vevői</w:t>
      </w:r>
      <w:r>
        <w:t xml:space="preserve"> nyilvántartásról és az</w:t>
      </w:r>
      <w:r>
        <w:t xml:space="preserve"> országos</w:t>
      </w:r>
    </w:p>
    <w:p w14:paraId="538645E3" w14:textId="77777777" w:rsidR="008A4907" w:rsidRDefault="005F3241">
      <w:pPr>
        <w:pStyle w:val="Szvegtrzs1"/>
        <w:spacing w:after="160"/>
        <w:ind w:firstLine="520"/>
      </w:pPr>
      <w:r>
        <w:t>jelentési rendszerről szóló 415/2015.(XII.23.) korm. rendelet.</w:t>
      </w:r>
    </w:p>
    <w:p w14:paraId="613409C0" w14:textId="77777777" w:rsidR="008A4907" w:rsidRDefault="005F3241">
      <w:pPr>
        <w:pStyle w:val="Szvegtrzs1"/>
        <w:numPr>
          <w:ilvl w:val="0"/>
          <w:numId w:val="1"/>
        </w:numPr>
        <w:tabs>
          <w:tab w:val="left" w:pos="358"/>
        </w:tabs>
        <w:spacing w:after="0"/>
        <w:jc w:val="both"/>
      </w:pPr>
      <w:bookmarkStart w:id="5" w:name="bookmark5"/>
      <w:bookmarkEnd w:id="5"/>
      <w:r>
        <w:t>) A személyes gondoskodást nyújtó szociális ellátások térítési díjáról szóló 29/1993. (II. 17.)</w:t>
      </w:r>
    </w:p>
    <w:p w14:paraId="2467075C" w14:textId="77777777" w:rsidR="008A4907" w:rsidRDefault="005F3241">
      <w:pPr>
        <w:pStyle w:val="Szvegtrzs1"/>
        <w:spacing w:after="160"/>
        <w:ind w:firstLine="520"/>
        <w:jc w:val="both"/>
      </w:pPr>
      <w:r>
        <w:t>Korm. rendelet</w:t>
      </w:r>
    </w:p>
    <w:p w14:paraId="1F920A86" w14:textId="77777777" w:rsidR="008A4907" w:rsidRDefault="005F3241">
      <w:pPr>
        <w:pStyle w:val="Szvegtrzs1"/>
        <w:numPr>
          <w:ilvl w:val="0"/>
          <w:numId w:val="1"/>
        </w:numPr>
        <w:tabs>
          <w:tab w:val="left" w:pos="358"/>
        </w:tabs>
        <w:spacing w:after="0"/>
        <w:jc w:val="both"/>
      </w:pPr>
      <w:bookmarkStart w:id="6" w:name="bookmark6"/>
      <w:bookmarkEnd w:id="6"/>
      <w:r>
        <w:t>) A gondozási szükséglet, valamint az egészségi állapoton alapuló szociá</w:t>
      </w:r>
      <w:r>
        <w:t>lis rászorultság</w:t>
      </w:r>
    </w:p>
    <w:p w14:paraId="40AA6FB3" w14:textId="77777777" w:rsidR="008A4907" w:rsidRDefault="005F3241">
      <w:pPr>
        <w:pStyle w:val="Szvegtrzs1"/>
        <w:spacing w:after="160"/>
        <w:ind w:left="520" w:firstLine="40"/>
        <w:jc w:val="both"/>
      </w:pPr>
      <w:r>
        <w:t>vizsgálatának és igazolásának részletes szabályairól szóló 36/2007. (XII. 22.) SZIVEM rendelet</w:t>
      </w:r>
    </w:p>
    <w:p w14:paraId="658C08A2" w14:textId="77777777" w:rsidR="008A4907" w:rsidRDefault="005F3241">
      <w:pPr>
        <w:pStyle w:val="Szvegtrzs1"/>
        <w:numPr>
          <w:ilvl w:val="0"/>
          <w:numId w:val="1"/>
        </w:numPr>
        <w:tabs>
          <w:tab w:val="left" w:pos="358"/>
        </w:tabs>
        <w:spacing w:after="0"/>
        <w:jc w:val="both"/>
      </w:pPr>
      <w:bookmarkStart w:id="7" w:name="bookmark7"/>
      <w:bookmarkEnd w:id="7"/>
      <w:r>
        <w:lastRenderedPageBreak/>
        <w:t>) A személyes gondoskodást nyújtó szociális intézmények szakmai feladatairól és</w:t>
      </w:r>
    </w:p>
    <w:p w14:paraId="48340A30" w14:textId="77777777" w:rsidR="008A4907" w:rsidRDefault="005F3241">
      <w:pPr>
        <w:pStyle w:val="Szvegtrzs1"/>
        <w:spacing w:after="160"/>
        <w:ind w:left="520" w:firstLine="40"/>
        <w:jc w:val="both"/>
      </w:pPr>
      <w:r>
        <w:t xml:space="preserve">működésük feltételeiről szóló 1/2000. (I. 7.) SzCsM rendelet (a </w:t>
      </w:r>
      <w:r>
        <w:t>továbbiakban: SzCsM rendelet</w:t>
      </w:r>
    </w:p>
    <w:p w14:paraId="0F77BD64" w14:textId="77777777" w:rsidR="008A4907" w:rsidRDefault="005F3241">
      <w:pPr>
        <w:pStyle w:val="Szvegtrzs1"/>
        <w:numPr>
          <w:ilvl w:val="0"/>
          <w:numId w:val="1"/>
        </w:numPr>
        <w:tabs>
          <w:tab w:val="left" w:pos="358"/>
        </w:tabs>
        <w:spacing w:after="0"/>
        <w:jc w:val="both"/>
      </w:pPr>
      <w:bookmarkStart w:id="8" w:name="bookmark8"/>
      <w:bookmarkEnd w:id="8"/>
      <w:r>
        <w:t>) A személyes gondoskodást nyújtó szociális ellátások igénybevételéről szóló 9/1999. (XI.</w:t>
      </w:r>
    </w:p>
    <w:p w14:paraId="7FA952A8" w14:textId="77777777" w:rsidR="008A4907" w:rsidRDefault="005F3241">
      <w:pPr>
        <w:pStyle w:val="Szvegtrzs1"/>
        <w:spacing w:after="160"/>
        <w:ind w:firstLine="520"/>
        <w:jc w:val="both"/>
      </w:pPr>
      <w:r>
        <w:t>24.) SzCsM rendelet</w:t>
      </w:r>
    </w:p>
    <w:p w14:paraId="1DD4F31D" w14:textId="77777777" w:rsidR="008A4907" w:rsidRDefault="005F3241">
      <w:pPr>
        <w:pStyle w:val="Szvegtrzs1"/>
        <w:numPr>
          <w:ilvl w:val="0"/>
          <w:numId w:val="1"/>
        </w:numPr>
        <w:tabs>
          <w:tab w:val="left" w:pos="445"/>
        </w:tabs>
        <w:spacing w:after="160"/>
      </w:pPr>
      <w:bookmarkStart w:id="9" w:name="bookmark9"/>
      <w:bookmarkEnd w:id="9"/>
      <w:r>
        <w:t>) A nemzeti köznevelésről szóló 2011. évi CXC. törvény</w:t>
      </w:r>
    </w:p>
    <w:p w14:paraId="0D7F7196" w14:textId="77777777" w:rsidR="008A4907" w:rsidRDefault="005F3241">
      <w:pPr>
        <w:pStyle w:val="Szvegtrzs1"/>
        <w:numPr>
          <w:ilvl w:val="0"/>
          <w:numId w:val="1"/>
        </w:numPr>
        <w:tabs>
          <w:tab w:val="left" w:pos="450"/>
        </w:tabs>
        <w:spacing w:after="0"/>
        <w:jc w:val="both"/>
      </w:pPr>
      <w:bookmarkStart w:id="10" w:name="bookmark10"/>
      <w:bookmarkEnd w:id="10"/>
      <w:r>
        <w:t>) A fogyatékos személyek jogairól és esélyegyenlőségük biztosí</w:t>
      </w:r>
      <w:r>
        <w:t>tásáról szóló 1998. évi</w:t>
      </w:r>
    </w:p>
    <w:p w14:paraId="6D3536FF" w14:textId="77777777" w:rsidR="008A4907" w:rsidRDefault="005F3241">
      <w:pPr>
        <w:pStyle w:val="Szvegtrzs1"/>
        <w:spacing w:after="160"/>
        <w:ind w:firstLine="520"/>
        <w:jc w:val="both"/>
      </w:pPr>
      <w:r>
        <w:t>XXVI. törvény</w:t>
      </w:r>
    </w:p>
    <w:p w14:paraId="2D8BB49F" w14:textId="77777777" w:rsidR="008A4907" w:rsidRDefault="005F3241">
      <w:pPr>
        <w:pStyle w:val="Szvegtrzs1"/>
        <w:numPr>
          <w:ilvl w:val="0"/>
          <w:numId w:val="1"/>
        </w:numPr>
        <w:tabs>
          <w:tab w:val="left" w:pos="450"/>
        </w:tabs>
        <w:spacing w:after="0"/>
        <w:jc w:val="both"/>
      </w:pPr>
      <w:bookmarkStart w:id="11" w:name="bookmark11"/>
      <w:bookmarkEnd w:id="11"/>
      <w:r>
        <w:t>) Az egyenlő bánásmódról és az esélyegyenlőség előmozdításáról szóló 2003. évi CXXV.</w:t>
      </w:r>
    </w:p>
    <w:p w14:paraId="639D0576" w14:textId="77777777" w:rsidR="008A4907" w:rsidRDefault="005F3241">
      <w:pPr>
        <w:pStyle w:val="Szvegtrzs1"/>
        <w:spacing w:after="160"/>
        <w:ind w:firstLine="520"/>
        <w:jc w:val="both"/>
      </w:pPr>
      <w:r>
        <w:t>törvény</w:t>
      </w:r>
    </w:p>
    <w:p w14:paraId="19E76792" w14:textId="77777777" w:rsidR="008A4907" w:rsidRDefault="005F3241">
      <w:pPr>
        <w:pStyle w:val="Szvegtrzs1"/>
        <w:numPr>
          <w:ilvl w:val="0"/>
          <w:numId w:val="1"/>
        </w:numPr>
        <w:tabs>
          <w:tab w:val="left" w:pos="440"/>
        </w:tabs>
      </w:pPr>
      <w:bookmarkStart w:id="12" w:name="bookmark12"/>
      <w:bookmarkEnd w:id="12"/>
      <w:r>
        <w:t>) A közérdekű önkéntes tevékenységről szóló 2005. évi LXXXVITI. törvény</w:t>
      </w:r>
    </w:p>
    <w:p w14:paraId="5D7D0E80" w14:textId="77777777" w:rsidR="008A4907" w:rsidRDefault="005F3241">
      <w:pPr>
        <w:pStyle w:val="Szvegtrzs1"/>
        <w:numPr>
          <w:ilvl w:val="0"/>
          <w:numId w:val="1"/>
        </w:numPr>
        <w:tabs>
          <w:tab w:val="left" w:pos="445"/>
        </w:tabs>
        <w:spacing w:after="0"/>
      </w:pPr>
      <w:bookmarkStart w:id="13" w:name="bookmark13"/>
      <w:bookmarkEnd w:id="13"/>
      <w:r>
        <w:t xml:space="preserve">) A közalkalmazottak jogállásáról szóló 1992. évi </w:t>
      </w:r>
      <w:r>
        <w:t>XXXIII. törvénynek a szociális, valamint</w:t>
      </w:r>
    </w:p>
    <w:p w14:paraId="21A222C3" w14:textId="77777777" w:rsidR="008A4907" w:rsidRDefault="005F3241">
      <w:pPr>
        <w:pStyle w:val="Szvegtrzs1"/>
        <w:spacing w:after="0"/>
        <w:ind w:firstLine="540"/>
        <w:jc w:val="both"/>
      </w:pPr>
      <w:r>
        <w:t>a gyermekjóléti és gyermekvédelmi ágazatban történő végrehajtásáról szóló 257/2000.</w:t>
      </w:r>
    </w:p>
    <w:p w14:paraId="641C59A5" w14:textId="77777777" w:rsidR="008A4907" w:rsidRDefault="005F3241">
      <w:pPr>
        <w:pStyle w:val="Szvegtrzs1"/>
        <w:ind w:firstLine="540"/>
        <w:jc w:val="both"/>
      </w:pPr>
      <w:r>
        <w:t>(XII. 26.) Korm. rendelet</w:t>
      </w:r>
    </w:p>
    <w:p w14:paraId="2EA801BC" w14:textId="77777777" w:rsidR="008A4907" w:rsidRDefault="005F3241">
      <w:pPr>
        <w:pStyle w:val="Szvegtrzs1"/>
        <w:numPr>
          <w:ilvl w:val="0"/>
          <w:numId w:val="1"/>
        </w:numPr>
        <w:tabs>
          <w:tab w:val="left" w:pos="445"/>
        </w:tabs>
      </w:pPr>
      <w:bookmarkStart w:id="14" w:name="bookmark14"/>
      <w:bookmarkEnd w:id="14"/>
      <w:r>
        <w:t>) A Polgári Törvénykönyvről szóló 2013. V. törvény</w:t>
      </w:r>
    </w:p>
    <w:p w14:paraId="7E574742" w14:textId="77777777" w:rsidR="008A4907" w:rsidRDefault="005F3241">
      <w:pPr>
        <w:pStyle w:val="Szvegtrzs1"/>
        <w:numPr>
          <w:ilvl w:val="0"/>
          <w:numId w:val="1"/>
        </w:numPr>
        <w:tabs>
          <w:tab w:val="left" w:pos="445"/>
        </w:tabs>
      </w:pPr>
      <w:bookmarkStart w:id="15" w:name="bookmark15"/>
      <w:bookmarkEnd w:id="15"/>
      <w:r>
        <w:t>) A számvitelről szóló 2000. évi C. törvény</w:t>
      </w:r>
    </w:p>
    <w:p w14:paraId="7555B77E" w14:textId="77777777" w:rsidR="008A4907" w:rsidRDefault="005F3241">
      <w:pPr>
        <w:pStyle w:val="Szvegtrzs1"/>
        <w:numPr>
          <w:ilvl w:val="0"/>
          <w:numId w:val="1"/>
        </w:numPr>
        <w:tabs>
          <w:tab w:val="left" w:pos="445"/>
        </w:tabs>
      </w:pPr>
      <w:bookmarkStart w:id="16" w:name="bookmark16"/>
      <w:bookmarkEnd w:id="16"/>
      <w:r>
        <w:t xml:space="preserve">) A Munka </w:t>
      </w:r>
      <w:r>
        <w:t>törvénykönyvéről szóló 2012. évi I. törvény</w:t>
      </w:r>
    </w:p>
    <w:p w14:paraId="746D5B2D" w14:textId="77777777" w:rsidR="008A4907" w:rsidRDefault="005F3241">
      <w:pPr>
        <w:pStyle w:val="Szvegtrzs1"/>
        <w:numPr>
          <w:ilvl w:val="0"/>
          <w:numId w:val="1"/>
        </w:numPr>
        <w:tabs>
          <w:tab w:val="left" w:pos="445"/>
        </w:tabs>
      </w:pPr>
      <w:bookmarkStart w:id="17" w:name="bookmark17"/>
      <w:bookmarkEnd w:id="17"/>
      <w:r>
        <w:t>) A közalkalmazottak jogállásáról szóló 1992. évi XXXIII. törvény</w:t>
      </w:r>
    </w:p>
    <w:p w14:paraId="224FB7AC" w14:textId="77777777" w:rsidR="008A4907" w:rsidRDefault="005F3241">
      <w:pPr>
        <w:pStyle w:val="Szvegtrzs1"/>
        <w:numPr>
          <w:ilvl w:val="0"/>
          <w:numId w:val="1"/>
        </w:numPr>
        <w:tabs>
          <w:tab w:val="left" w:pos="445"/>
        </w:tabs>
        <w:spacing w:after="0"/>
      </w:pPr>
      <w:bookmarkStart w:id="18" w:name="bookmark18"/>
      <w:bookmarkEnd w:id="18"/>
      <w:r>
        <w:t>) A munkaköri, szakmai, illetve személyi higiénés alkalmasság orvosi vizsgálatáról és</w:t>
      </w:r>
    </w:p>
    <w:p w14:paraId="674611BB" w14:textId="77777777" w:rsidR="008A4907" w:rsidRDefault="005F3241">
      <w:pPr>
        <w:pStyle w:val="Szvegtrzs1"/>
        <w:ind w:firstLine="540"/>
      </w:pPr>
      <w:r>
        <w:t>véleményezéséről szóló 33/1998. (VI. 24.) NM'. rendelet</w:t>
      </w:r>
    </w:p>
    <w:p w14:paraId="06232162" w14:textId="77777777" w:rsidR="008A4907" w:rsidRDefault="005F3241">
      <w:pPr>
        <w:pStyle w:val="Szvegtrzs1"/>
        <w:numPr>
          <w:ilvl w:val="0"/>
          <w:numId w:val="1"/>
        </w:numPr>
        <w:tabs>
          <w:tab w:val="left" w:pos="469"/>
        </w:tabs>
      </w:pPr>
      <w:bookmarkStart w:id="19" w:name="bookmark19"/>
      <w:bookmarkEnd w:id="19"/>
      <w:r>
        <w:t>) Az</w:t>
      </w:r>
      <w:r>
        <w:t xml:space="preserve"> egészségügyi ellátórendszer fejlesztéséről szóló 2006. évi CXXXII. törvény</w:t>
      </w:r>
    </w:p>
    <w:p w14:paraId="0CC4560A" w14:textId="77777777" w:rsidR="008A4907" w:rsidRDefault="005F3241">
      <w:pPr>
        <w:pStyle w:val="Szvegtrzs1"/>
        <w:numPr>
          <w:ilvl w:val="0"/>
          <w:numId w:val="1"/>
        </w:numPr>
        <w:tabs>
          <w:tab w:val="left" w:pos="474"/>
        </w:tabs>
        <w:spacing w:after="880"/>
      </w:pPr>
      <w:bookmarkStart w:id="20" w:name="bookmark20"/>
      <w:bookmarkEnd w:id="20"/>
      <w:r>
        <w:t>) Egyes vagyonnyilatkozat-tételi kötelezettségekről szóló 2007. évi CLII. törvény</w:t>
      </w:r>
    </w:p>
    <w:p w14:paraId="3D314B9E" w14:textId="1EDE63A2" w:rsidR="008A4907" w:rsidRDefault="008A4907">
      <w:pPr>
        <w:pStyle w:val="Szvegtrzs1"/>
        <w:ind w:left="720"/>
      </w:pPr>
    </w:p>
    <w:sectPr w:rsidR="008A4907">
      <w:footerReference w:type="default" r:id="rId7"/>
      <w:pgSz w:w="11900" w:h="16840"/>
      <w:pgMar w:top="889" w:right="1376" w:bottom="1164" w:left="871" w:header="461" w:footer="3" w:gutter="0"/>
      <w:pgNumType w:start="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E0541" w14:textId="77777777" w:rsidR="005F3241" w:rsidRDefault="005F3241">
      <w:r>
        <w:separator/>
      </w:r>
    </w:p>
  </w:endnote>
  <w:endnote w:type="continuationSeparator" w:id="0">
    <w:p w14:paraId="6FAECD24" w14:textId="77777777" w:rsidR="005F3241" w:rsidRDefault="005F3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1F529" w14:textId="77777777" w:rsidR="008A4907" w:rsidRDefault="005F324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A95EE1E" wp14:editId="54DCB749">
              <wp:simplePos x="0" y="0"/>
              <wp:positionH relativeFrom="page">
                <wp:posOffset>3549015</wp:posOffset>
              </wp:positionH>
              <wp:positionV relativeFrom="page">
                <wp:posOffset>10017760</wp:posOffset>
              </wp:positionV>
              <wp:extent cx="137160" cy="977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27042D0" w14:textId="69E5E089" w:rsidR="008A4907" w:rsidRDefault="008A4907">
                          <w:pPr>
                            <w:pStyle w:val="Fejlcvagylblc20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95EE1E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79.45pt;margin-top:788.8pt;width:10.8pt;height:7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" filled="f" stroked="f">
              <v:textbox style="mso-fit-shape-to-text:t" inset="0,0,0,0">
                <w:txbxContent>
                  <w:p w14:paraId="327042D0" w14:textId="69E5E089" w:rsidR="008A4907" w:rsidRDefault="008A4907">
                    <w:pPr>
                      <w:pStyle w:val="Fejlcvagylblc20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083C3" w14:textId="77777777" w:rsidR="005F3241" w:rsidRDefault="005F3241"/>
  </w:footnote>
  <w:footnote w:type="continuationSeparator" w:id="0">
    <w:p w14:paraId="7E5A6E26" w14:textId="77777777" w:rsidR="005F3241" w:rsidRDefault="005F32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52DD8"/>
    <w:multiLevelType w:val="multilevel"/>
    <w:tmpl w:val="0B785E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907"/>
    <w:rsid w:val="000434FD"/>
    <w:rsid w:val="005F3241"/>
    <w:rsid w:val="008A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85844"/>
  <w15:docId w15:val="{D35C3366-C7FF-4655-B146-C6496435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Fejlcvagylblc2">
    <w:name w:val="Fejléc vagy lábléc (2)_"/>
    <w:basedOn w:val="Bekezdsalapbettpusa"/>
    <w:link w:val="Fejlcvagylblc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blzatfelirata">
    <w:name w:val="Táblázat felirata_"/>
    <w:basedOn w:val="Bekezdsalapbettpusa"/>
    <w:link w:val="Tblzatfelirat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Egyb">
    <w:name w:val="Egyéb_"/>
    <w:basedOn w:val="Bekezdsalapbettpusa"/>
    <w:link w:val="Egy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zvegtrzs1">
    <w:name w:val="Szövegtörzs1"/>
    <w:basedOn w:val="Norml"/>
    <w:link w:val="Szvegtrzs"/>
    <w:pPr>
      <w:spacing w:after="140" w:line="360" w:lineRule="auto"/>
    </w:pPr>
    <w:rPr>
      <w:rFonts w:ascii="Times New Roman" w:eastAsia="Times New Roman" w:hAnsi="Times New Roman" w:cs="Times New Roman"/>
    </w:rPr>
  </w:style>
  <w:style w:type="paragraph" w:customStyle="1" w:styleId="Fejlcvagylblc20">
    <w:name w:val="Fejléc vagy lábléc (2)"/>
    <w:basedOn w:val="Norml"/>
    <w:link w:val="Fejlcvagylblc2"/>
    <w:rPr>
      <w:rFonts w:ascii="Times New Roman" w:eastAsia="Times New Roman" w:hAnsi="Times New Roman" w:cs="Times New Roman"/>
      <w:sz w:val="20"/>
      <w:szCs w:val="20"/>
    </w:rPr>
  </w:style>
  <w:style w:type="paragraph" w:customStyle="1" w:styleId="Tblzatfelirata0">
    <w:name w:val="Táblázat felirata"/>
    <w:basedOn w:val="Norml"/>
    <w:link w:val="Tblzatfelirata"/>
    <w:rPr>
      <w:rFonts w:ascii="Times New Roman" w:eastAsia="Times New Roman" w:hAnsi="Times New Roman" w:cs="Times New Roman"/>
    </w:rPr>
  </w:style>
  <w:style w:type="paragraph" w:customStyle="1" w:styleId="Egyb0">
    <w:name w:val="Egyéb"/>
    <w:basedOn w:val="Norml"/>
    <w:link w:val="Egyb"/>
    <w:pPr>
      <w:spacing w:after="140" w:line="360" w:lineRule="auto"/>
    </w:pPr>
    <w:rPr>
      <w:rFonts w:ascii="Times New Roman" w:eastAsia="Times New Roman" w:hAnsi="Times New Roman" w:cs="Times New Roman"/>
    </w:rPr>
  </w:style>
  <w:style w:type="paragraph" w:styleId="lfej">
    <w:name w:val="header"/>
    <w:basedOn w:val="Norml"/>
    <w:link w:val="lfejChar"/>
    <w:uiPriority w:val="99"/>
    <w:unhideWhenUsed/>
    <w:rsid w:val="000434F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434FD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0434F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434F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550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Morvai Miklós</cp:lastModifiedBy>
  <cp:revision>2</cp:revision>
  <dcterms:created xsi:type="dcterms:W3CDTF">2024-02-23T10:36:00Z</dcterms:created>
  <dcterms:modified xsi:type="dcterms:W3CDTF">2024-02-23T10:44:00Z</dcterms:modified>
</cp:coreProperties>
</file>